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130" w:rsidRDefault="00F745E9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Certification Cœur IA : Conception et développement de technologies de l’Intelligence Artificielle</w:t>
      </w:r>
    </w:p>
    <w:p w:rsidR="00153130" w:rsidRDefault="00153130">
      <w:pPr>
        <w:rPr>
          <w:b/>
          <w:i/>
          <w:sz w:val="26"/>
          <w:szCs w:val="26"/>
        </w:rPr>
      </w:pPr>
    </w:p>
    <w:p w:rsidR="00153130" w:rsidRDefault="00F745E9">
      <w:pPr>
        <w:rPr>
          <w:b/>
          <w:i/>
          <w:highlight w:val="yellow"/>
        </w:rPr>
      </w:pPr>
      <w:r>
        <w:rPr>
          <w:b/>
          <w:i/>
          <w:highlight w:val="yellow"/>
        </w:rPr>
        <w:t>Nom du parcours de formation :</w:t>
      </w:r>
    </w:p>
    <w:p w:rsidR="00153130" w:rsidRDefault="00F745E9">
      <w:pPr>
        <w:rPr>
          <w:b/>
          <w:i/>
          <w:highlight w:val="yellow"/>
        </w:rPr>
      </w:pPr>
      <w:r>
        <w:rPr>
          <w:b/>
          <w:i/>
          <w:highlight w:val="yellow"/>
        </w:rPr>
        <w:t xml:space="preserve">Lien URL du parcours de formation </w:t>
      </w:r>
      <w:bookmarkStart w:id="0" w:name="_GoBack"/>
      <w:bookmarkEnd w:id="0"/>
      <w:r>
        <w:rPr>
          <w:b/>
          <w:i/>
          <w:highlight w:val="yellow"/>
        </w:rPr>
        <w:t>:</w:t>
      </w:r>
    </w:p>
    <w:p w:rsidR="00153130" w:rsidRDefault="00F745E9">
      <w:pPr>
        <w:rPr>
          <w:b/>
          <w:i/>
          <w:highlight w:val="yellow"/>
        </w:rPr>
      </w:pPr>
      <w:r>
        <w:rPr>
          <w:b/>
          <w:i/>
          <w:highlight w:val="yellow"/>
        </w:rPr>
        <w:t>Etablissement porteur du parcours de formation :</w:t>
      </w:r>
    </w:p>
    <w:p w:rsidR="00153130" w:rsidRDefault="00F745E9">
      <w:pPr>
        <w:rPr>
          <w:b/>
          <w:i/>
        </w:rPr>
      </w:pPr>
      <w:r>
        <w:rPr>
          <w:b/>
          <w:i/>
          <w:highlight w:val="yellow"/>
        </w:rPr>
        <w:t>Responsable pédagogique (adresse e-mail et n° de tel) :</w:t>
      </w:r>
      <w:r>
        <w:rPr>
          <w:b/>
          <w:i/>
        </w:rPr>
        <w:t xml:space="preserve"> </w:t>
      </w:r>
    </w:p>
    <w:p w:rsidR="00530988" w:rsidRDefault="00530988">
      <w:pPr>
        <w:rPr>
          <w:b/>
          <w:i/>
        </w:rPr>
      </w:pPr>
      <w:r w:rsidRPr="00530988">
        <w:rPr>
          <w:b/>
          <w:i/>
          <w:highlight w:val="yellow"/>
        </w:rPr>
        <w:t>Date de demande de labellisation</w:t>
      </w:r>
    </w:p>
    <w:p w:rsidR="00153130" w:rsidRDefault="00153130">
      <w:pPr>
        <w:rPr>
          <w:b/>
          <w:i/>
          <w:sz w:val="12"/>
          <w:szCs w:val="12"/>
        </w:rPr>
      </w:pPr>
    </w:p>
    <w:tbl>
      <w:tblPr>
        <w:tblStyle w:val="a0"/>
        <w:tblW w:w="1406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1"/>
        <w:gridCol w:w="2007"/>
        <w:gridCol w:w="3240"/>
        <w:gridCol w:w="3065"/>
        <w:gridCol w:w="2574"/>
        <w:gridCol w:w="1614"/>
      </w:tblGrid>
      <w:tr w:rsidR="00153130" w:rsidTr="00BA459E">
        <w:trPr>
          <w:trHeight w:val="420"/>
        </w:trPr>
        <w:tc>
          <w:tcPr>
            <w:tcW w:w="156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F745E9">
            <w:pPr>
              <w:widowControl w:val="0"/>
              <w:spacing w:line="240" w:lineRule="auto"/>
              <w:jc w:val="center"/>
              <w:rPr>
                <w:i/>
                <w:color w:val="434343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Référentiel d’activités</w:t>
            </w:r>
          </w:p>
        </w:tc>
        <w:tc>
          <w:tcPr>
            <w:tcW w:w="200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F745E9">
            <w:pPr>
              <w:widowControl w:val="0"/>
              <w:spacing w:line="240" w:lineRule="auto"/>
              <w:jc w:val="center"/>
              <w:rPr>
                <w:i/>
                <w:color w:val="434343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Référentiel de compétences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F7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34343"/>
                <w:sz w:val="18"/>
                <w:szCs w:val="18"/>
              </w:rPr>
            </w:pPr>
            <w:r>
              <w:rPr>
                <w:b/>
                <w:color w:val="434343"/>
                <w:sz w:val="18"/>
                <w:szCs w:val="18"/>
              </w:rPr>
              <w:t>Référentiel d’évaluation</w:t>
            </w:r>
          </w:p>
        </w:tc>
        <w:tc>
          <w:tcPr>
            <w:tcW w:w="7253" w:type="dxa"/>
            <w:gridSpan w:val="3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F745E9">
            <w:pPr>
              <w:widowControl w:val="0"/>
              <w:jc w:val="center"/>
              <w:rPr>
                <w:b/>
                <w:color w:val="434343"/>
                <w:sz w:val="18"/>
                <w:szCs w:val="18"/>
              </w:rPr>
            </w:pPr>
            <w:r>
              <w:rPr>
                <w:b/>
                <w:color w:val="434343"/>
                <w:sz w:val="18"/>
                <w:szCs w:val="18"/>
              </w:rPr>
              <w:t>Parcours de formation</w:t>
            </w:r>
          </w:p>
        </w:tc>
      </w:tr>
      <w:tr w:rsidR="00153130" w:rsidTr="00BA459E">
        <w:trPr>
          <w:trHeight w:val="275"/>
        </w:trPr>
        <w:tc>
          <w:tcPr>
            <w:tcW w:w="156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153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34343"/>
                <w:sz w:val="18"/>
                <w:szCs w:val="18"/>
              </w:rPr>
            </w:pPr>
          </w:p>
        </w:tc>
        <w:tc>
          <w:tcPr>
            <w:tcW w:w="200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153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34343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F745E9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Critères</w:t>
            </w:r>
          </w:p>
        </w:tc>
        <w:tc>
          <w:tcPr>
            <w:tcW w:w="30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F745E9">
            <w:pPr>
              <w:widowControl w:val="0"/>
              <w:spacing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Positionner</w:t>
            </w:r>
            <w:r>
              <w:rPr>
                <w:i/>
                <w:sz w:val="18"/>
                <w:szCs w:val="18"/>
              </w:rPr>
              <w:t xml:space="preserve"> les cours/UE en face des compétences en indiquant leurs intitulés</w:t>
            </w:r>
          </w:p>
        </w:tc>
        <w:tc>
          <w:tcPr>
            <w:tcW w:w="2574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F745E9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Modalité d’évaluation des cours/UE</w:t>
            </w:r>
          </w:p>
        </w:tc>
        <w:tc>
          <w:tcPr>
            <w:tcW w:w="1614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F745E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 de crédits (ECTS) pour le cours/UE</w:t>
            </w:r>
          </w:p>
        </w:tc>
      </w:tr>
      <w:tr w:rsidR="00153130" w:rsidTr="00BA459E">
        <w:trPr>
          <w:trHeight w:val="420"/>
        </w:trPr>
        <w:tc>
          <w:tcPr>
            <w:tcW w:w="15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F745E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Conception et développement de technologies</w:t>
            </w:r>
            <w:r>
              <w:rPr>
                <w:sz w:val="18"/>
                <w:szCs w:val="18"/>
                <w:vertAlign w:val="superscript"/>
              </w:rPr>
              <w:footnoteReference w:id="1"/>
            </w:r>
            <w:r>
              <w:rPr>
                <w:sz w:val="18"/>
                <w:szCs w:val="18"/>
              </w:rPr>
              <w:t xml:space="preserve"> IA en prenant en compte le choix d’algorithmes, l’implémentation et l’intégration</w:t>
            </w:r>
            <w:r>
              <w:rPr>
                <w:sz w:val="18"/>
                <w:szCs w:val="18"/>
                <w:vertAlign w:val="superscript"/>
              </w:rPr>
              <w:footnoteReference w:id="2"/>
            </w:r>
            <w:r>
              <w:rPr>
                <w:sz w:val="18"/>
                <w:szCs w:val="18"/>
              </w:rPr>
              <w:t xml:space="preserve"> </w:t>
            </w:r>
          </w:p>
          <w:p w:rsidR="00153130" w:rsidRDefault="0015313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F745E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C1 Manipuler</w:t>
            </w:r>
            <w:r>
              <w:rPr>
                <w:sz w:val="18"/>
                <w:szCs w:val="18"/>
              </w:rPr>
              <w:t xml:space="preserve"> les données et les systèmes de décision pour le développement d’IA</w: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F745E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des technologies d’apprentissage ou de raisonnement sont utilisées</w:t>
            </w:r>
            <w:r>
              <w:rPr>
                <w:sz w:val="18"/>
                <w:szCs w:val="18"/>
                <w:vertAlign w:val="superscript"/>
              </w:rPr>
              <w:footnoteReference w:id="3"/>
            </w:r>
            <w:r>
              <w:rPr>
                <w:sz w:val="18"/>
                <w:szCs w:val="18"/>
              </w:rPr>
              <w:t xml:space="preserve"> </w:t>
            </w:r>
          </w:p>
          <w:p w:rsidR="00153130" w:rsidRDefault="00F745E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les technologies de collecte et de traitement de données sont utilisées</w:t>
            </w:r>
          </w:p>
          <w:p w:rsidR="00153130" w:rsidRDefault="00F745E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le dimensionnement d’un système d’IA est </w:t>
            </w:r>
            <w:r>
              <w:rPr>
                <w:sz w:val="18"/>
                <w:szCs w:val="18"/>
              </w:rPr>
              <w:t>argumenté (empreinte mémoire, temps de réponse, complexité de calcul)</w:t>
            </w:r>
          </w:p>
        </w:tc>
        <w:tc>
          <w:tcPr>
            <w:tcW w:w="3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F745E9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Intitulé du cours/UE qui mobilise </w:t>
            </w:r>
            <w:r>
              <w:rPr>
                <w:b/>
                <w:sz w:val="18"/>
                <w:szCs w:val="18"/>
              </w:rPr>
              <w:t>C1</w:t>
            </w:r>
          </w:p>
        </w:tc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F745E9">
            <w:pPr>
              <w:widowControl w:val="0"/>
              <w:spacing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dossier</w:t>
            </w:r>
            <w:proofErr w:type="gramEnd"/>
            <w:r>
              <w:rPr>
                <w:sz w:val="18"/>
                <w:szCs w:val="18"/>
              </w:rPr>
              <w:t>, contrôle continu, examen final, soutenance, etc.</w:t>
            </w:r>
          </w:p>
        </w:tc>
        <w:tc>
          <w:tcPr>
            <w:tcW w:w="1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F745E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ECTS</w:t>
            </w:r>
          </w:p>
        </w:tc>
      </w:tr>
      <w:tr w:rsidR="00153130" w:rsidTr="00BA459E">
        <w:trPr>
          <w:trHeight w:val="420"/>
        </w:trPr>
        <w:tc>
          <w:tcPr>
            <w:tcW w:w="15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15313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15313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15313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BA459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Intitulé du cours/UE qui mobilise </w:t>
            </w:r>
            <w:r>
              <w:rPr>
                <w:b/>
                <w:sz w:val="18"/>
                <w:szCs w:val="18"/>
              </w:rPr>
              <w:t>C1</w:t>
            </w:r>
          </w:p>
        </w:tc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BA459E">
            <w:pPr>
              <w:widowControl w:val="0"/>
              <w:spacing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dossier</w:t>
            </w:r>
            <w:proofErr w:type="gramEnd"/>
            <w:r>
              <w:rPr>
                <w:sz w:val="18"/>
                <w:szCs w:val="18"/>
              </w:rPr>
              <w:t>, contrôle continu, examen final, soutenance, etc.</w:t>
            </w:r>
          </w:p>
        </w:tc>
        <w:tc>
          <w:tcPr>
            <w:tcW w:w="1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BA459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ECTS</w:t>
            </w:r>
          </w:p>
        </w:tc>
      </w:tr>
      <w:tr w:rsidR="00153130" w:rsidTr="00BA459E">
        <w:trPr>
          <w:trHeight w:val="420"/>
        </w:trPr>
        <w:tc>
          <w:tcPr>
            <w:tcW w:w="15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15313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15313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15313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BA459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BA459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BA459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</w:tr>
      <w:tr w:rsidR="00153130" w:rsidTr="00BA459E">
        <w:trPr>
          <w:trHeight w:val="420"/>
        </w:trPr>
        <w:tc>
          <w:tcPr>
            <w:tcW w:w="15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15313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15313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15313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BA459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BA459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BA459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</w:tr>
      <w:tr w:rsidR="00153130" w:rsidTr="00BA459E">
        <w:trPr>
          <w:trHeight w:val="420"/>
        </w:trPr>
        <w:tc>
          <w:tcPr>
            <w:tcW w:w="15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153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F745E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Analyser </w:t>
            </w:r>
            <w:r>
              <w:rPr>
                <w:sz w:val="18"/>
                <w:szCs w:val="18"/>
              </w:rPr>
              <w:t xml:space="preserve">la qualité de la décision en s’appuyant sur des </w:t>
            </w:r>
            <w:r>
              <w:rPr>
                <w:sz w:val="18"/>
                <w:szCs w:val="18"/>
              </w:rPr>
              <w:lastRenderedPageBreak/>
              <w:t>outils de visualisation et de statistiques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F745E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l’utilisation d’outils de visualisation et leur adaptation ergonomique est maîtrisée</w:t>
            </w:r>
          </w:p>
          <w:p w:rsidR="00153130" w:rsidRDefault="00F745E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les indicateurs statistiques et leurs biais sont analysés</w:t>
            </w:r>
          </w:p>
        </w:tc>
        <w:tc>
          <w:tcPr>
            <w:tcW w:w="3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F745E9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Intitulé du cours</w:t>
            </w:r>
            <w:r>
              <w:rPr>
                <w:sz w:val="18"/>
                <w:szCs w:val="18"/>
              </w:rPr>
              <w:t xml:space="preserve">/UE qui mobilise </w:t>
            </w:r>
            <w:r>
              <w:rPr>
                <w:b/>
                <w:sz w:val="18"/>
                <w:szCs w:val="18"/>
              </w:rPr>
              <w:t>C2</w:t>
            </w:r>
          </w:p>
        </w:tc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BA459E">
            <w:pPr>
              <w:widowControl w:val="0"/>
              <w:spacing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dossier</w:t>
            </w:r>
            <w:proofErr w:type="gramEnd"/>
            <w:r>
              <w:rPr>
                <w:sz w:val="18"/>
                <w:szCs w:val="18"/>
              </w:rPr>
              <w:t>, contrôle continu, examen final, soutenance, etc.</w:t>
            </w:r>
          </w:p>
        </w:tc>
        <w:tc>
          <w:tcPr>
            <w:tcW w:w="1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F745E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X ECTS</w:t>
            </w:r>
          </w:p>
        </w:tc>
      </w:tr>
      <w:tr w:rsidR="00153130" w:rsidTr="00BA459E">
        <w:trPr>
          <w:trHeight w:val="420"/>
        </w:trPr>
        <w:tc>
          <w:tcPr>
            <w:tcW w:w="15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153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15313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15313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BA459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Intitulé du cours/UE qui mobilise </w:t>
            </w:r>
            <w:r>
              <w:rPr>
                <w:b/>
                <w:sz w:val="18"/>
                <w:szCs w:val="18"/>
              </w:rPr>
              <w:t>C2</w:t>
            </w:r>
          </w:p>
        </w:tc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BA459E">
            <w:pPr>
              <w:widowControl w:val="0"/>
              <w:spacing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dossier</w:t>
            </w:r>
            <w:proofErr w:type="gramEnd"/>
            <w:r>
              <w:rPr>
                <w:sz w:val="18"/>
                <w:szCs w:val="18"/>
              </w:rPr>
              <w:t>, contrôle continu, examen final, soutenance, etc.</w:t>
            </w:r>
          </w:p>
        </w:tc>
        <w:tc>
          <w:tcPr>
            <w:tcW w:w="1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BA459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ECTS</w:t>
            </w:r>
          </w:p>
        </w:tc>
      </w:tr>
      <w:tr w:rsidR="00153130" w:rsidTr="00BA459E">
        <w:trPr>
          <w:trHeight w:val="420"/>
        </w:trPr>
        <w:tc>
          <w:tcPr>
            <w:tcW w:w="15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153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15313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15313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BA459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BA459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BA459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</w:tr>
      <w:tr w:rsidR="00153130" w:rsidTr="00BA459E">
        <w:trPr>
          <w:trHeight w:val="420"/>
        </w:trPr>
        <w:tc>
          <w:tcPr>
            <w:tcW w:w="15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153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15313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15313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BA459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BA459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3130" w:rsidRDefault="00BA459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</w:tr>
      <w:tr w:rsidR="00BA459E" w:rsidTr="00BA459E">
        <w:trPr>
          <w:trHeight w:val="420"/>
        </w:trPr>
        <w:tc>
          <w:tcPr>
            <w:tcW w:w="15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459E" w:rsidRDefault="00BA459E" w:rsidP="00BA4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459E" w:rsidRDefault="00BA459E" w:rsidP="00BA459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Intégrer</w:t>
            </w:r>
            <w:r>
              <w:rPr>
                <w:sz w:val="18"/>
                <w:szCs w:val="18"/>
              </w:rPr>
              <w:t xml:space="preserve"> les composants logiciels et matériels d’un système IA  </w: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459E" w:rsidRDefault="00BA459E" w:rsidP="00BA459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des langages et interfaces de programmation adaptés sont maîtrisés</w:t>
            </w:r>
          </w:p>
          <w:p w:rsidR="00BA459E" w:rsidRDefault="00BA459E" w:rsidP="00BA459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l’IA est opérationnelle, les logiciels et matériel sont correctement interfacés</w:t>
            </w:r>
          </w:p>
          <w:p w:rsidR="00BA459E" w:rsidRDefault="00BA459E" w:rsidP="00BA459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les implémentations sont spécifiées, documentées, validées (testées) </w:t>
            </w:r>
          </w:p>
        </w:tc>
        <w:tc>
          <w:tcPr>
            <w:tcW w:w="3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459E" w:rsidRDefault="00BA459E" w:rsidP="00BA459E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Intitulé du cours/UE qui mobilise </w:t>
            </w:r>
            <w:r>
              <w:rPr>
                <w:b/>
                <w:sz w:val="18"/>
                <w:szCs w:val="18"/>
              </w:rPr>
              <w:t>C3</w:t>
            </w:r>
          </w:p>
        </w:tc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459E" w:rsidRDefault="00BA459E" w:rsidP="00BA459E">
            <w:pPr>
              <w:widowControl w:val="0"/>
              <w:spacing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dossier</w:t>
            </w:r>
            <w:proofErr w:type="gramEnd"/>
            <w:r>
              <w:rPr>
                <w:sz w:val="18"/>
                <w:szCs w:val="18"/>
              </w:rPr>
              <w:t>, contrôle continu, examen final, soutenance, etc.</w:t>
            </w:r>
          </w:p>
        </w:tc>
        <w:tc>
          <w:tcPr>
            <w:tcW w:w="1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459E" w:rsidRDefault="00BA459E" w:rsidP="00BA459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ECTS</w:t>
            </w:r>
          </w:p>
        </w:tc>
      </w:tr>
      <w:tr w:rsidR="00BA459E" w:rsidTr="00BA459E">
        <w:trPr>
          <w:trHeight w:val="420"/>
        </w:trPr>
        <w:tc>
          <w:tcPr>
            <w:tcW w:w="15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459E" w:rsidRDefault="00BA459E" w:rsidP="00BA4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459E" w:rsidRDefault="00BA459E" w:rsidP="00BA459E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459E" w:rsidRDefault="00BA459E" w:rsidP="00BA459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459E" w:rsidRDefault="00BA459E" w:rsidP="00BA459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Intitulé du cours/UE qui mobilise </w:t>
            </w:r>
            <w:r>
              <w:rPr>
                <w:b/>
                <w:sz w:val="18"/>
                <w:szCs w:val="18"/>
              </w:rPr>
              <w:t>C3</w:t>
            </w:r>
          </w:p>
        </w:tc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459E" w:rsidRDefault="00BA459E" w:rsidP="00BA459E">
            <w:pPr>
              <w:widowControl w:val="0"/>
              <w:spacing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dossier</w:t>
            </w:r>
            <w:proofErr w:type="gramEnd"/>
            <w:r>
              <w:rPr>
                <w:sz w:val="18"/>
                <w:szCs w:val="18"/>
              </w:rPr>
              <w:t>, contrôle continu, examen final, soutenance, etc.</w:t>
            </w:r>
          </w:p>
        </w:tc>
        <w:tc>
          <w:tcPr>
            <w:tcW w:w="1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459E" w:rsidRDefault="00BA459E" w:rsidP="00BA459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ECTS</w:t>
            </w:r>
          </w:p>
        </w:tc>
      </w:tr>
      <w:tr w:rsidR="00BA459E" w:rsidTr="00BA459E">
        <w:trPr>
          <w:trHeight w:val="420"/>
        </w:trPr>
        <w:tc>
          <w:tcPr>
            <w:tcW w:w="15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459E" w:rsidRDefault="00BA459E" w:rsidP="00BA4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459E" w:rsidRDefault="00BA459E" w:rsidP="00BA459E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459E" w:rsidRDefault="00BA459E" w:rsidP="00BA459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459E" w:rsidRDefault="00BA459E" w:rsidP="00BA459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459E" w:rsidRDefault="00BA459E" w:rsidP="00BA459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459E" w:rsidRDefault="00BA459E" w:rsidP="00BA459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</w:tr>
      <w:tr w:rsidR="00BA459E" w:rsidTr="00BA459E">
        <w:trPr>
          <w:trHeight w:val="420"/>
        </w:trPr>
        <w:tc>
          <w:tcPr>
            <w:tcW w:w="15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459E" w:rsidRDefault="00BA459E" w:rsidP="00BA4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459E" w:rsidRDefault="00BA459E" w:rsidP="00BA459E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bookmarkStart w:id="1" w:name="_heading=h.gjdgxs" w:colFirst="0" w:colLast="0"/>
            <w:bookmarkEnd w:id="1"/>
          </w:p>
        </w:tc>
        <w:tc>
          <w:tcPr>
            <w:tcW w:w="3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459E" w:rsidRDefault="00BA459E" w:rsidP="00BA459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459E" w:rsidRDefault="00BA459E" w:rsidP="00BA459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459E" w:rsidRDefault="00BA459E" w:rsidP="00BA459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459E" w:rsidRDefault="00BA459E" w:rsidP="00BA459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</w:tr>
      <w:tr w:rsidR="00BA459E" w:rsidTr="00BA459E">
        <w:trPr>
          <w:trHeight w:val="420"/>
        </w:trPr>
        <w:tc>
          <w:tcPr>
            <w:tcW w:w="15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459E" w:rsidRDefault="00BA459E" w:rsidP="00BA4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459E" w:rsidRDefault="00BA459E" w:rsidP="00BA459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C4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Élaborer</w:t>
            </w:r>
            <w:r>
              <w:rPr>
                <w:sz w:val="18"/>
                <w:szCs w:val="18"/>
              </w:rPr>
              <w:t xml:space="preserve"> des algorithmes permettant d’adapter les performances aux contraintes (précision, délai, sécurité, législation et éthique)</w: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459E" w:rsidRDefault="00BA459E" w:rsidP="00BA459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les possibilités d’optimisation sont identifiées pour que l’implémentation réponde aux contraintes de performance (précision, délai)</w:t>
            </w:r>
          </w:p>
          <w:p w:rsidR="00BA459E" w:rsidRDefault="00BA459E" w:rsidP="00BA459E">
            <w:pPr>
              <w:widowControl w:val="0"/>
              <w:spacing w:line="240" w:lineRule="auto"/>
              <w:rPr>
                <w:sz w:val="18"/>
                <w:szCs w:val="18"/>
              </w:rPr>
            </w:pPr>
            <w:bookmarkStart w:id="2" w:name="_heading=h.30j0zll" w:colFirst="0" w:colLast="0"/>
            <w:bookmarkEnd w:id="2"/>
            <w:r>
              <w:rPr>
                <w:sz w:val="18"/>
                <w:szCs w:val="18"/>
              </w:rPr>
              <w:t>- les impacts réglementaires, éthiques et de sécurité résultant des implémentations sont pris en compte</w:t>
            </w:r>
          </w:p>
        </w:tc>
        <w:tc>
          <w:tcPr>
            <w:tcW w:w="3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459E" w:rsidRDefault="00BA459E" w:rsidP="00BA459E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Intitulé du cours/UE qui mobilise </w:t>
            </w:r>
            <w:r>
              <w:rPr>
                <w:b/>
                <w:sz w:val="18"/>
                <w:szCs w:val="18"/>
              </w:rPr>
              <w:t>C4</w:t>
            </w:r>
          </w:p>
        </w:tc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459E" w:rsidRDefault="00BA459E" w:rsidP="00BA459E">
            <w:pPr>
              <w:widowControl w:val="0"/>
              <w:spacing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dossier</w:t>
            </w:r>
            <w:proofErr w:type="gramEnd"/>
            <w:r>
              <w:rPr>
                <w:sz w:val="18"/>
                <w:szCs w:val="18"/>
              </w:rPr>
              <w:t>, contrôle continu, examen final, soutenance, etc.</w:t>
            </w:r>
          </w:p>
        </w:tc>
        <w:tc>
          <w:tcPr>
            <w:tcW w:w="1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459E" w:rsidRDefault="00BA459E" w:rsidP="00BA459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ECTS</w:t>
            </w:r>
          </w:p>
        </w:tc>
      </w:tr>
      <w:tr w:rsidR="00530988" w:rsidTr="00BA459E">
        <w:trPr>
          <w:trHeight w:val="420"/>
        </w:trPr>
        <w:tc>
          <w:tcPr>
            <w:tcW w:w="15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0988" w:rsidRDefault="00530988" w:rsidP="00530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0988" w:rsidRDefault="00530988" w:rsidP="00530988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0988" w:rsidRDefault="00530988" w:rsidP="00530988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0988" w:rsidRDefault="00530988" w:rsidP="00530988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Intitulé du cours/UE qui mobilise </w:t>
            </w:r>
            <w:r>
              <w:rPr>
                <w:b/>
                <w:sz w:val="18"/>
                <w:szCs w:val="18"/>
              </w:rPr>
              <w:t>C4</w:t>
            </w:r>
          </w:p>
        </w:tc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0988" w:rsidRDefault="00530988" w:rsidP="00530988">
            <w:pPr>
              <w:widowControl w:val="0"/>
              <w:spacing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dossier</w:t>
            </w:r>
            <w:proofErr w:type="gramEnd"/>
            <w:r>
              <w:rPr>
                <w:sz w:val="18"/>
                <w:szCs w:val="18"/>
              </w:rPr>
              <w:t>, contrôle continu, examen final, soutenance, etc.</w:t>
            </w:r>
          </w:p>
        </w:tc>
        <w:tc>
          <w:tcPr>
            <w:tcW w:w="1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0988" w:rsidRDefault="00530988" w:rsidP="0053098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ECTS</w:t>
            </w:r>
          </w:p>
        </w:tc>
      </w:tr>
      <w:tr w:rsidR="00BA459E" w:rsidTr="00BA459E">
        <w:trPr>
          <w:trHeight w:val="420"/>
        </w:trPr>
        <w:tc>
          <w:tcPr>
            <w:tcW w:w="15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459E" w:rsidRDefault="00BA459E" w:rsidP="00BA4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459E" w:rsidRDefault="00BA459E" w:rsidP="00BA459E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459E" w:rsidRDefault="00BA459E" w:rsidP="00BA459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459E" w:rsidRDefault="00530988" w:rsidP="00BA459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459E" w:rsidRDefault="00530988" w:rsidP="00BA459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459E" w:rsidRDefault="00530988" w:rsidP="00BA459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</w:tr>
      <w:tr w:rsidR="00BA459E" w:rsidTr="00BA459E">
        <w:trPr>
          <w:trHeight w:val="420"/>
        </w:trPr>
        <w:tc>
          <w:tcPr>
            <w:tcW w:w="15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459E" w:rsidRDefault="00BA459E" w:rsidP="00BA4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459E" w:rsidRDefault="00BA459E" w:rsidP="00BA459E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459E" w:rsidRDefault="00BA459E" w:rsidP="00BA459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459E" w:rsidRDefault="00530988" w:rsidP="00BA459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459E" w:rsidRDefault="00530988" w:rsidP="00BA459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459E" w:rsidRDefault="00530988" w:rsidP="00BA459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</w:tr>
    </w:tbl>
    <w:p w:rsidR="00153130" w:rsidRDefault="00153130">
      <w:pPr>
        <w:widowControl w:val="0"/>
        <w:spacing w:line="240" w:lineRule="auto"/>
        <w:rPr>
          <w:b/>
          <w:sz w:val="18"/>
          <w:szCs w:val="18"/>
        </w:rPr>
      </w:pPr>
    </w:p>
    <w:p w:rsidR="00153130" w:rsidRDefault="00F745E9">
      <w:pPr>
        <w:widowControl w:val="0"/>
        <w:spacing w:line="240" w:lineRule="auto"/>
        <w:rPr>
          <w:sz w:val="18"/>
          <w:szCs w:val="18"/>
        </w:rPr>
      </w:pPr>
      <w:r>
        <w:rPr>
          <w:b/>
          <w:sz w:val="18"/>
          <w:szCs w:val="18"/>
        </w:rPr>
        <w:t>Remarque</w:t>
      </w:r>
      <w:r>
        <w:rPr>
          <w:sz w:val="18"/>
          <w:szCs w:val="18"/>
        </w:rPr>
        <w:t xml:space="preserve"> : Cette certification est articulée avec la labellisation MIAI « Cœur IA » des formations prenant en compte les trois dimensions : </w:t>
      </w:r>
    </w:p>
    <w:p w:rsidR="00153130" w:rsidRDefault="00153130">
      <w:pPr>
        <w:widowControl w:val="0"/>
        <w:spacing w:line="240" w:lineRule="auto"/>
        <w:rPr>
          <w:sz w:val="18"/>
          <w:szCs w:val="18"/>
        </w:rPr>
      </w:pPr>
    </w:p>
    <w:p w:rsidR="00153130" w:rsidRDefault="00F745E9">
      <w:pPr>
        <w:widowControl w:val="0"/>
        <w:numPr>
          <w:ilvl w:val="0"/>
          <w:numId w:val="1"/>
        </w:num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>Manipulation des technologies de traitement de données</w:t>
      </w:r>
    </w:p>
    <w:p w:rsidR="00153130" w:rsidRDefault="00F745E9">
      <w:pPr>
        <w:widowControl w:val="0"/>
        <w:numPr>
          <w:ilvl w:val="0"/>
          <w:numId w:val="1"/>
        </w:num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Développement de technologies d’inférence et de raisonnement</w:t>
      </w:r>
    </w:p>
    <w:p w:rsidR="00153130" w:rsidRDefault="00F745E9">
      <w:pPr>
        <w:widowControl w:val="0"/>
        <w:numPr>
          <w:ilvl w:val="0"/>
          <w:numId w:val="1"/>
        </w:num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Conception et intégration de composants IA (aspects logiciel et matériel)</w:t>
      </w:r>
    </w:p>
    <w:sectPr w:rsidR="00153130">
      <w:headerReference w:type="default" r:id="rId8"/>
      <w:footerReference w:type="default" r:id="rId9"/>
      <w:pgSz w:w="16838" w:h="11906" w:orient="landscape"/>
      <w:pgMar w:top="1440" w:right="1440" w:bottom="1440" w:left="1440" w:header="72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5E9" w:rsidRDefault="00F745E9">
      <w:pPr>
        <w:spacing w:line="240" w:lineRule="auto"/>
      </w:pPr>
      <w:r>
        <w:separator/>
      </w:r>
    </w:p>
  </w:endnote>
  <w:endnote w:type="continuationSeparator" w:id="0">
    <w:p w:rsidR="00F745E9" w:rsidRDefault="00F745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130" w:rsidRDefault="00F745E9">
    <w:pPr>
      <w:rPr>
        <w:sz w:val="18"/>
        <w:szCs w:val="18"/>
      </w:rPr>
    </w:pPr>
    <w:r>
      <w:rPr>
        <w:sz w:val="18"/>
        <w:szCs w:val="18"/>
      </w:rPr>
      <w:t xml:space="preserve">                                 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 w:rsidR="00BA459E">
      <w:rPr>
        <w:sz w:val="18"/>
        <w:szCs w:val="18"/>
      </w:rPr>
      <w:fldChar w:fldCharType="separate"/>
    </w:r>
    <w:r w:rsidR="00BA459E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5E9" w:rsidRDefault="00F745E9">
      <w:pPr>
        <w:spacing w:line="240" w:lineRule="auto"/>
      </w:pPr>
      <w:r>
        <w:separator/>
      </w:r>
    </w:p>
  </w:footnote>
  <w:footnote w:type="continuationSeparator" w:id="0">
    <w:p w:rsidR="00F745E9" w:rsidRDefault="00F745E9">
      <w:pPr>
        <w:spacing w:line="240" w:lineRule="auto"/>
      </w:pPr>
      <w:r>
        <w:continuationSeparator/>
      </w:r>
    </w:p>
  </w:footnote>
  <w:footnote w:id="1">
    <w:p w:rsidR="00153130" w:rsidRDefault="00F745E9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gramStart"/>
      <w:r>
        <w:rPr>
          <w:sz w:val="18"/>
          <w:szCs w:val="18"/>
        </w:rPr>
        <w:t>apprentissage</w:t>
      </w:r>
      <w:proofErr w:type="gramEnd"/>
      <w:r>
        <w:rPr>
          <w:sz w:val="18"/>
          <w:szCs w:val="18"/>
        </w:rPr>
        <w:t xml:space="preserve"> automatique ; raisonnement symbolique ; système multi-agents ; systèmes cognitifs, etc.</w:t>
      </w:r>
    </w:p>
  </w:footnote>
  <w:footnote w:id="2">
    <w:p w:rsidR="00153130" w:rsidRDefault="00F745E9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gramStart"/>
      <w:r>
        <w:rPr>
          <w:sz w:val="18"/>
          <w:szCs w:val="18"/>
        </w:rPr>
        <w:t>interface</w:t>
      </w:r>
      <w:proofErr w:type="gramEnd"/>
      <w:r>
        <w:rPr>
          <w:sz w:val="18"/>
          <w:szCs w:val="18"/>
        </w:rPr>
        <w:t xml:space="preserve"> entre système de captation et contrôle-commande, comme vision par ordinateur, robotique, traitement du langage naturel, etc.</w:t>
      </w:r>
    </w:p>
  </w:footnote>
  <w:footnote w:id="3">
    <w:p w:rsidR="00153130" w:rsidRDefault="00F745E9">
      <w:pPr>
        <w:widowControl w:val="0"/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t xml:space="preserve"> </w:t>
      </w:r>
      <w:r>
        <w:rPr>
          <w:sz w:val="18"/>
          <w:szCs w:val="18"/>
        </w:rPr>
        <w:t xml:space="preserve">Par </w:t>
      </w:r>
      <w:proofErr w:type="gramStart"/>
      <w:r>
        <w:rPr>
          <w:sz w:val="18"/>
          <w:szCs w:val="18"/>
        </w:rPr>
        <w:t>exemple:</w:t>
      </w:r>
      <w:proofErr w:type="gramEnd"/>
      <w:r>
        <w:rPr>
          <w:sz w:val="18"/>
          <w:szCs w:val="18"/>
        </w:rPr>
        <w:t xml:space="preserve"> ra</w:t>
      </w:r>
      <w:r>
        <w:rPr>
          <w:sz w:val="18"/>
          <w:szCs w:val="18"/>
        </w:rPr>
        <w:t>isonnement, régression/classification, réseaux de neurones larges ou profonds, apprentissage supervisé/non-supervisé/semi supervisé, IA de confiance, ...</w:t>
      </w:r>
    </w:p>
    <w:p w:rsidR="00153130" w:rsidRDefault="00153130">
      <w:pPr>
        <w:spacing w:line="240" w:lineRule="auto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130" w:rsidRDefault="00F745E9">
    <w:pPr>
      <w:jc w:val="right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1157288" cy="54724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7288" cy="5472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B13EB"/>
    <w:multiLevelType w:val="multilevel"/>
    <w:tmpl w:val="BB900C28"/>
    <w:lvl w:ilvl="0">
      <w:start w:val="1"/>
      <w:numFmt w:val="bullet"/>
      <w:lvlText w:val="▪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130"/>
    <w:rsid w:val="00153130"/>
    <w:rsid w:val="00530988"/>
    <w:rsid w:val="00BA459E"/>
    <w:rsid w:val="00F7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A545E"/>
  <w15:docId w15:val="{663ED9A1-E5EE-47C5-9B0A-12A4B960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MuQmXUuGDeljMuASnmm2r53caQ==">AMUW2mUKXBUYGBYtAoo7l/uHz6tK8rbRoqUOGUY9YZRcvMrFFitDpvc5C4XdfJFvdiPAudmhbATuD8Hjt6QM02kjclQGggIWHRaJHsX+ank2HdMoCXxTJw5zY+kDKCD6uadjiSDGHQfrgNdMjP7+DJB/oQMCmVMnRV/pTzU2q6UoM+oOwFZFCHs=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OLIVIA MANCINI</cp:lastModifiedBy>
  <cp:revision>2</cp:revision>
  <dcterms:created xsi:type="dcterms:W3CDTF">2021-05-25T11:42:00Z</dcterms:created>
  <dcterms:modified xsi:type="dcterms:W3CDTF">2021-05-25T11:46:00Z</dcterms:modified>
</cp:coreProperties>
</file>